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8217E">
      <w:pPr>
        <w:jc w:val="center"/>
        <w:rPr>
          <w:b/>
          <w:caps/>
        </w:rPr>
      </w:pPr>
      <w:r>
        <w:rPr>
          <w:b/>
          <w:caps/>
        </w:rPr>
        <w:t>Uchwała Nr 1177/2024</w:t>
      </w:r>
      <w:r>
        <w:rPr>
          <w:b/>
          <w:caps/>
        </w:rPr>
        <w:br/>
        <w:t>Zarządu Powiatu w Busku-Zdroju</w:t>
      </w:r>
    </w:p>
    <w:p w:rsidR="00A77B3E" w:rsidRDefault="0008217E">
      <w:pPr>
        <w:spacing w:before="280" w:after="280"/>
        <w:jc w:val="center"/>
        <w:rPr>
          <w:b/>
          <w:caps/>
        </w:rPr>
      </w:pPr>
      <w:r>
        <w:t>z dnia 4 stycznia 2024 r.</w:t>
      </w:r>
    </w:p>
    <w:p w:rsidR="00A77B3E" w:rsidRDefault="0008217E">
      <w:pPr>
        <w:keepNext/>
        <w:spacing w:after="480"/>
        <w:jc w:val="center"/>
      </w:pPr>
      <w:r>
        <w:rPr>
          <w:b/>
        </w:rPr>
        <w:t>w sprawie ogłoszenia otwartego konkursu ofert na wsparcie realizacji zadań publicznych w 2024 roku.</w:t>
      </w:r>
    </w:p>
    <w:p w:rsidR="00A77B3E" w:rsidRDefault="0008217E">
      <w:pPr>
        <w:keepLines/>
        <w:spacing w:before="120" w:after="120"/>
        <w:ind w:firstLine="567"/>
      </w:pPr>
      <w:r>
        <w:t>Na podstawie art. 4 ust. 1 </w:t>
      </w:r>
      <w:proofErr w:type="spellStart"/>
      <w:r>
        <w:t>pkt</w:t>
      </w:r>
      <w:proofErr w:type="spellEnd"/>
      <w:r>
        <w:t> 2, 7, 8, 13 i art. 32 ust. 1 ustawy z dnia 5 </w:t>
      </w:r>
      <w:r>
        <w:t>czerwca 1998 r. o samorządzie powiatowym (Dz. U. z 2022 r. poz. 1526 z </w:t>
      </w:r>
      <w:proofErr w:type="spellStart"/>
      <w:r>
        <w:t>późn</w:t>
      </w:r>
      <w:proofErr w:type="spellEnd"/>
      <w:r>
        <w:t>. zm.), art. 11 ust. 1 </w:t>
      </w:r>
      <w:proofErr w:type="spellStart"/>
      <w:r>
        <w:t>pkt</w:t>
      </w:r>
      <w:proofErr w:type="spellEnd"/>
      <w:r>
        <w:t> 1 i ust. 2, art. 13 ustawy z dnia 24 kwietnia 2003 r. o działalności pożytku publicznego i o wolontariacie (Dz. U. z 2023 r. poz. 571 z </w:t>
      </w:r>
      <w:proofErr w:type="spellStart"/>
      <w:r>
        <w:t>późn</w:t>
      </w:r>
      <w:proofErr w:type="spellEnd"/>
      <w:r>
        <w:t>. zm.) oraz Uc</w:t>
      </w:r>
      <w:r>
        <w:t xml:space="preserve">hwały Nr XXI/243/2020 Rady Powiatu w Busku - Zdroju z dnia 18 grudnia 2020 r. w sprawie uchwalenia „Programu współpracy Powiatu Buskiego z organizacjami pozarządowymi oraz innymi podmiotami prowadzącymi działalność pożytku publicznego w latach 2021-2025", </w:t>
      </w:r>
      <w:r>
        <w:t>uchwala się co następuje:</w:t>
      </w:r>
    </w:p>
    <w:p w:rsidR="007015B1" w:rsidRDefault="0008217E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08217E">
      <w:pPr>
        <w:keepLines/>
        <w:spacing w:before="120" w:after="120"/>
        <w:ind w:firstLine="567"/>
      </w:pPr>
      <w:r>
        <w:t>1. </w:t>
      </w:r>
      <w:r>
        <w:t>Zarząd Powiatu w Busku – Zdroju, ogłasza otwarty konkurs ofert na wsparcie realizacji zadań publicznych w 2024 roku z zakresu:</w:t>
      </w:r>
    </w:p>
    <w:p w:rsidR="00A77B3E" w:rsidRDefault="0008217E">
      <w:pPr>
        <w:keepLines/>
        <w:spacing w:before="120" w:after="120"/>
        <w:ind w:firstLine="567"/>
      </w:pPr>
      <w:r>
        <w:t>a) </w:t>
      </w:r>
      <w:r>
        <w:t>kultury,</w:t>
      </w:r>
    </w:p>
    <w:p w:rsidR="00A77B3E" w:rsidRDefault="0008217E">
      <w:pPr>
        <w:keepLines/>
        <w:spacing w:before="120" w:after="120"/>
        <w:ind w:firstLine="567"/>
      </w:pPr>
      <w:r>
        <w:t>b) </w:t>
      </w:r>
      <w:r>
        <w:t>kultury fizycznej, turystyki i krajoznawstwa,</w:t>
      </w:r>
    </w:p>
    <w:p w:rsidR="00A77B3E" w:rsidRDefault="0008217E">
      <w:pPr>
        <w:keepLines/>
        <w:spacing w:before="120" w:after="120"/>
        <w:ind w:firstLine="567"/>
      </w:pPr>
      <w:r>
        <w:t>c) </w:t>
      </w:r>
      <w:r>
        <w:t>ochrony i promocji zdrowia,</w:t>
      </w:r>
    </w:p>
    <w:p w:rsidR="00A77B3E" w:rsidRDefault="0008217E">
      <w:pPr>
        <w:keepLines/>
        <w:spacing w:before="120" w:after="120"/>
        <w:ind w:firstLine="567"/>
      </w:pPr>
      <w:r>
        <w:t>d)</w:t>
      </w:r>
      <w:r>
        <w:t> </w:t>
      </w:r>
      <w:r>
        <w:t>edukacji ekologicznej.</w:t>
      </w:r>
    </w:p>
    <w:p w:rsidR="00A77B3E" w:rsidRDefault="0008217E">
      <w:pPr>
        <w:keepLines/>
        <w:spacing w:before="120" w:after="120"/>
        <w:ind w:firstLine="567"/>
      </w:pPr>
      <w:r>
        <w:t>2. </w:t>
      </w:r>
      <w:r>
        <w:t>Ogłoszenie o konkursie stanowi załącznik do niniejszej uchwały.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t xml:space="preserve">Ogłoszenie zostanie zamieszczone w Biuletynie Informacji Publicznej </w:t>
      </w:r>
      <w:r>
        <w:rPr>
          <w:b/>
          <w:color w:val="000000"/>
          <w:u w:color="000000"/>
        </w:rPr>
        <w:t>http://bip.powiat.busko.pl</w:t>
      </w:r>
      <w:r>
        <w:rPr>
          <w:color w:val="000000"/>
          <w:u w:color="000000"/>
        </w:rPr>
        <w:t xml:space="preserve">, stronie internetowej: </w:t>
      </w:r>
      <w:r>
        <w:rPr>
          <w:b/>
          <w:color w:val="000000"/>
          <w:u w:color="000000"/>
        </w:rPr>
        <w:t xml:space="preserve">www.powiat.busko.pl </w:t>
      </w:r>
      <w:r>
        <w:rPr>
          <w:color w:val="000000"/>
          <w:u w:color="000000"/>
        </w:rPr>
        <w:t>oraz na tablicy ogłoszeń</w:t>
      </w:r>
      <w:r>
        <w:rPr>
          <w:color w:val="000000"/>
          <w:u w:color="000000"/>
        </w:rPr>
        <w:t xml:space="preserve"> Starostwa Powiatowego w Busku – Zdroju.</w:t>
      </w:r>
    </w:p>
    <w:p w:rsidR="007015B1" w:rsidRDefault="0008217E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Oferty zostaną rozpatrzone przez Komisję Konkursową powołaną przez Zarząd Powiatu w Busku - Zdroju.</w:t>
      </w:r>
    </w:p>
    <w:p w:rsidR="007015B1" w:rsidRDefault="0008217E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Naczelnikowi Wydziału Spraw Obywatelskich, Zdrowia i Obrony Cywilnej.</w:t>
      </w:r>
    </w:p>
    <w:p w:rsidR="007015B1" w:rsidRDefault="0008217E">
      <w:pPr>
        <w:keepNext/>
        <w:spacing w:before="280"/>
        <w:jc w:val="center"/>
      </w:pPr>
      <w:r>
        <w:rPr>
          <w:b/>
        </w:rPr>
        <w:t>§ </w:t>
      </w:r>
      <w:r>
        <w:rPr>
          <w:b/>
        </w:rPr>
        <w:t>4. </w:t>
      </w:r>
    </w:p>
    <w:p w:rsidR="00A77B3E" w:rsidRDefault="0008217E">
      <w:pPr>
        <w:keepNext/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567"/>
        <w:rPr>
          <w:color w:val="000000"/>
          <w:u w:color="000000"/>
        </w:rPr>
      </w:pPr>
    </w:p>
    <w:p w:rsidR="00A77B3E" w:rsidRDefault="0008217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7015B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5B1" w:rsidRDefault="007015B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5B1" w:rsidRDefault="0008217E">
            <w:pPr>
              <w:keepNext/>
              <w:keepLines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Zarządu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 Jerzy Kolarz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1020" w:left="1020" w:header="708" w:footer="708" w:gutter="0"/>
          <w:cols w:space="708"/>
          <w:docGrid w:linePitch="360"/>
        </w:sectPr>
      </w:pPr>
    </w:p>
    <w:p w:rsidR="00A77B3E" w:rsidRDefault="007015B1">
      <w:pPr>
        <w:keepNext/>
        <w:spacing w:before="120" w:after="120" w:line="360" w:lineRule="auto"/>
        <w:ind w:left="58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08217E">
        <w:rPr>
          <w:color w:val="000000"/>
          <w:u w:color="000000"/>
        </w:rPr>
        <w:t>Załącznik do uchwały Nr 1177/2024</w:t>
      </w:r>
      <w:r w:rsidR="0008217E">
        <w:rPr>
          <w:color w:val="000000"/>
          <w:u w:color="000000"/>
        </w:rPr>
        <w:br/>
        <w:t>Zarządu Powiatu w Busku-Zdroju</w:t>
      </w:r>
      <w:r w:rsidR="0008217E">
        <w:rPr>
          <w:color w:val="000000"/>
          <w:u w:color="000000"/>
        </w:rPr>
        <w:br/>
        <w:t>z dnia 4 stycznia 2024 r.</w:t>
      </w:r>
    </w:p>
    <w:p w:rsidR="00A77B3E" w:rsidRDefault="0008217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w Busku – Zdroju ogłasza otwarty konkurs ofert,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na wsparcie realizacji w 2024 roku zadań publicznych świadczonych na rzecz społeczności lokalnej przez</w:t>
      </w:r>
      <w:r>
        <w:rPr>
          <w:color w:val="000000"/>
          <w:u w:color="000000"/>
        </w:rPr>
        <w:t xml:space="preserve"> organizacje pozarządowe oraz inne podmioty prowadzące działalność pożytku publicznego w zakresie: kultury, kultury fizycznej, turystyki i krajoznawstwa, ochrony i promocji zdrowia oraz edukacji ekologicznej.</w:t>
      </w:r>
    </w:p>
    <w:p w:rsidR="00A77B3E" w:rsidRDefault="0008217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 Rodzaje zadań oraz wysokość środków public</w:t>
      </w:r>
      <w:r>
        <w:rPr>
          <w:b/>
          <w:color w:val="000000"/>
          <w:u w:color="000000"/>
        </w:rPr>
        <w:t>znych przeznaczonych na ich realizację: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Kultura: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organizacja imprez kulturalnych, wydarzeń kulturalnych, uroczystości patriotycznych o charakterze             co najmniej powiatowym,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 wycieczek dla dzieci i młodzieży do miejsc o szczegó</w:t>
      </w:r>
      <w:r>
        <w:rPr>
          <w:color w:val="000000"/>
          <w:u w:color="000000"/>
        </w:rPr>
        <w:t>lnym znaczeniu dla polskiej kultury i polskiego dziedzictwa narodowego,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organizacja wypoczynku dzieci i młodzieży,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organizacja otwartych festynów dla mieszkańców Powiatu Buskiego ze szczególnym uwzględnieniem osób niepełnosprawnych.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</w:t>
      </w:r>
      <w:r>
        <w:rPr>
          <w:color w:val="000000"/>
          <w:u w:color="000000"/>
        </w:rPr>
        <w:t xml:space="preserve">tych zadań w 2024 r. w budżecie powiatu zaplanowane są środki finansowe w wysokości - </w:t>
      </w:r>
      <w:r>
        <w:rPr>
          <w:b/>
          <w:color w:val="000000"/>
          <w:u w:color="000000"/>
        </w:rPr>
        <w:t>110 000 zł.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Kultura fizyczna, turystyka i krajoznawstwo: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organizacja zajęć i zawodów w rożnych dyscyplinach sportowych dla dzieci, młodzieży i osób dorosłych,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uc</w:t>
      </w:r>
      <w:r>
        <w:rPr>
          <w:color w:val="000000"/>
          <w:u w:color="000000"/>
        </w:rPr>
        <w:t>zestnictwo dzieci i młodzieży w zawodach sportowych,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organizacja otwartych festynów sportowych dla mieszkańców Powiatu Buskiego ze szczególnym uwzględnieniem osób niepełnosprawnych,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hipoterapia dla osób niepełnosprawnych prowadzona przez wykwalifikow</w:t>
      </w:r>
      <w:r>
        <w:rPr>
          <w:color w:val="000000"/>
          <w:u w:color="000000"/>
        </w:rPr>
        <w:t xml:space="preserve">anego </w:t>
      </w:r>
      <w:proofErr w:type="spellStart"/>
      <w:r>
        <w:rPr>
          <w:color w:val="000000"/>
          <w:u w:color="000000"/>
        </w:rPr>
        <w:t>hipoterapeutę</w:t>
      </w:r>
      <w:proofErr w:type="spellEnd"/>
      <w:r>
        <w:rPr>
          <w:color w:val="000000"/>
          <w:u w:color="000000"/>
        </w:rPr>
        <w:t>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organizacja form aktywnego wypoczynku dla dzieci, młodzieży i osób dorosłych będących mieszkańcami Powiatu Buskiego o zasięgu co najmniej powiatowym w postaci: wycieczek krajoznawczych, rajdów pieszych i rowerowych, spływów kajakowy</w:t>
      </w:r>
      <w:r>
        <w:rPr>
          <w:color w:val="000000"/>
          <w:u w:color="000000"/>
        </w:rPr>
        <w:t>ch.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tych zadań w 2024 r. w budżecie powiatu zaplanowane są środki finansowe w wysokości - </w:t>
      </w:r>
      <w:r>
        <w:rPr>
          <w:b/>
          <w:color w:val="000000"/>
          <w:u w:color="000000"/>
        </w:rPr>
        <w:t>130 000 zł.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Ochrona i promocja zdrowia w tym działalność lecznicza w rozumieniu ustawy z dnia 15 kwietnia 2011 r. o działalności leczniczej (Dz. U. z</w:t>
      </w:r>
      <w:r>
        <w:rPr>
          <w:b/>
          <w:color w:val="000000"/>
          <w:u w:color="000000"/>
        </w:rPr>
        <w:t> 2023 r. poz. 991):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wsparcie zadań z zakresu ochrony i promocji zdrowia,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wsparcie działań z zakresu opieki paliatywnej skierowanej do pacjentów przewlekle oraz nieuleczalnie chorych z terenu Powiatu Buskiego.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Na realizację tych zadań w 2024 r. w budż</w:t>
      </w:r>
      <w:r>
        <w:rPr>
          <w:color w:val="000000"/>
          <w:u w:color="000000"/>
        </w:rPr>
        <w:t xml:space="preserve">ecie powiatu zaplanowane są środki finansowe w wysokości – </w:t>
      </w:r>
      <w:r>
        <w:rPr>
          <w:b/>
          <w:color w:val="000000"/>
          <w:u w:color="000000"/>
        </w:rPr>
        <w:t>80 000 zł.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Edukacja ekologiczna: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organizacja, koordynacja imprez ekologicznych o charakterze edukacyjnym,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 konkursów plastycznych, ekologicznych i tematycznych dla dzieci i </w:t>
      </w:r>
      <w:r>
        <w:rPr>
          <w:color w:val="000000"/>
          <w:u w:color="000000"/>
        </w:rPr>
        <w:t>młodzieży,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propagowanie idei OZE, selektywnej zbiórki odpadów oraz ochrony powietrza przed zanieczyszczeniami.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Na realizację tych zadań w 2024 r. w budżecie powiatu zaplanowane są środki finansowe w wysokości – </w:t>
      </w:r>
      <w:r>
        <w:rPr>
          <w:b/>
          <w:color w:val="000000"/>
          <w:u w:color="000000"/>
        </w:rPr>
        <w:t>45 000 zł.</w:t>
      </w:r>
    </w:p>
    <w:p w:rsidR="00A77B3E" w:rsidRDefault="0008217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Zasady przyznawania dotac</w:t>
      </w:r>
      <w:r>
        <w:rPr>
          <w:b/>
          <w:color w:val="000000"/>
          <w:u w:color="000000"/>
        </w:rPr>
        <w:t>ji: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Zasady przyznawania dotacji na realizację w/w zadań określają przepisy: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ustawy z dnia 24 kwietnia 2003 r. o działalności pożytku publicznego i o wolontariacie (Dz. U. z 2023 r. poz. 571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ustawy z dnia 27 sierpnia 2009 r. o finansach pu</w:t>
      </w:r>
      <w:r>
        <w:rPr>
          <w:color w:val="000000"/>
          <w:u w:color="000000"/>
        </w:rPr>
        <w:t>blicznych (Dz. U. z 2023 r. poz. 1270).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Zgłoszone do konkursu oferty realizacji w/w zadań muszą być zgodne ze wzorem określonym w Załączniku Nr 1 do Rozporządzenia Przewodniczącego Komitetu do spraw Pożytku Publicznego z dnia 24 października 2018 r. w s</w:t>
      </w:r>
      <w:r>
        <w:rPr>
          <w:color w:val="000000"/>
          <w:u w:color="000000"/>
        </w:rPr>
        <w:t>prawie wzorów ofert i ramowych wzorów umów dotyczących realizacji zadań publicznych oraz wzorów sprawozdań z wykonania tych zadań (Dz. U. z 2018 r. poz. 2057).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oferty należy załączyć kopię aktualnego odpisu z Krajowego Rejestru Sądowego, innego rejes</w:t>
      </w:r>
      <w:r>
        <w:rPr>
          <w:color w:val="000000"/>
          <w:u w:color="000000"/>
        </w:rPr>
        <w:t>tru lub ewidencji potwierdzającego status prawny oferenta i umocowanie osób jego reprezentujących (odpis musi być zgodny z aktualnym stanem faktycznym i prawnym, niezależnie od tego kiedy został wydany) oraz statutu oferenta.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Kopia wymaganych załącznikó</w:t>
      </w:r>
      <w:r>
        <w:rPr>
          <w:color w:val="000000"/>
          <w:u w:color="000000"/>
        </w:rPr>
        <w:t xml:space="preserve">w powinna być potwierdzona przez oferenta za zgodność z oryginałem. W przypadku złożenia przez oferenta więcej niż jednej oferty dopuszcza się załączenie jednego załącznika              ze wskazaniem na pierwszej stronie (dopisek), przy której ofercie się </w:t>
      </w:r>
      <w:r>
        <w:rPr>
          <w:color w:val="000000"/>
          <w:u w:color="000000"/>
        </w:rPr>
        <w:t>znajduje. Złożona oferta bez wymaganego załącznika jest niekompletna.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Oferty, w których wnioskowana wielkość dotacji przekracza wysokość przeznaczonych na zadanie środków finansowych nie będą rozpatrywane.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Złożenie oferty nie jest równoznaczne z </w:t>
      </w:r>
      <w:r>
        <w:rPr>
          <w:color w:val="000000"/>
          <w:u w:color="000000"/>
        </w:rPr>
        <w:t>przyznaniem dotacji. Dotację na realizację zadania otrzymają podmioty, których oferty zostaną wybrane w niniejszym postępowaniu konkursowym.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przyznania kwoty dotacji niższej niż wnioskowana, niezbędne jest przedłożenie zaktualizowanego harmo</w:t>
      </w:r>
      <w:r>
        <w:rPr>
          <w:color w:val="000000"/>
          <w:u w:color="000000"/>
        </w:rPr>
        <w:t>nogramu i opisu poszczególnych działań oraz zaktualizowanej kalkulacji przewidywanych kosztów realizacji zadania.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Warunkiem przekazania dotacji na realizację zadania jest: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wskazanie rachunku bankowego oferenta,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zawarcie pisemnej umowy z oferentem.</w:t>
      </w:r>
    </w:p>
    <w:p w:rsidR="00A77B3E" w:rsidRDefault="0008217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</w:t>
      </w:r>
      <w:r>
        <w:rPr>
          <w:b/>
        </w:rPr>
        <w:t>II. </w:t>
      </w:r>
      <w:r>
        <w:rPr>
          <w:b/>
          <w:color w:val="000000"/>
          <w:u w:color="000000"/>
        </w:rPr>
        <w:t>   Terminy i warunki realizacji zadania: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Zadania będą realizowane: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 zakresu kultury - od daty podpisania umowy do 31 grudnia 2024 roku,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 zakresu kultury fizycznej, turystyki i krajoznawstwa - od daty podpisania umowy do 30 listopada 2024 rok</w:t>
      </w:r>
      <w:r>
        <w:rPr>
          <w:color w:val="000000"/>
          <w:u w:color="000000"/>
        </w:rPr>
        <w:t>u,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 zakresu ochrony i promocji zdrowia - od daty podpisania umowy do 30 listopada 2024 roku,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 zakresu edukacji ekologicznej - od daty podpisania umowy do 30 listopada 2024 roku.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Realizowane zadania muszą być objęte celami statutowymi organizacji</w:t>
      </w:r>
      <w:r>
        <w:rPr>
          <w:color w:val="000000"/>
          <w:u w:color="000000"/>
        </w:rPr>
        <w:t xml:space="preserve"> składającej ofertę.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Maksymalna wysokość dotacji na wsparcie zadania z zakresu kultury oraz zadania z zakresu kultury fizycznej, turystyki i krajoznawstwa nie przekroczy 8 000,00 zł.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Dotacja może być udzielona w wysokości maksymalnie do 80% wartości </w:t>
      </w:r>
      <w:r>
        <w:rPr>
          <w:color w:val="000000"/>
          <w:u w:color="000000"/>
        </w:rPr>
        <w:t>zadania podlegającego dofinansowaniu, przy jednoczesnym wykazaniu wkładu w postaci środków finansowych własnych lub środków pochodzących z innych źródeł w wysokości co najmniej 10%.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 kwalifikowane uznaje się koszty związane z realizacją zadania, które</w:t>
      </w:r>
      <w:r>
        <w:rPr>
          <w:color w:val="000000"/>
          <w:u w:color="000000"/>
        </w:rPr>
        <w:t>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są niezbędne do realizacji zadania,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zostaną uwzględnione w kosztorysie zadania zawartym w ofercie, stanowiącej załącznik do umowy zawartej pomiędzy Oferentem, a Powiatem Buskim,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spełniają wymogi racjonalnego i oszczędnego gospodarowania środkami</w:t>
      </w:r>
      <w:r>
        <w:rPr>
          <w:color w:val="000000"/>
          <w:u w:color="000000"/>
        </w:rPr>
        <w:t xml:space="preserve"> publicznymi,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zostały faktycznie poniesione w okresie realizacji zadania,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są poparte stosownymi dokumentami finansowymi, wykazanymi w dokumentacji finansowej Oferenta,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znajdują potwierdzenie w dokumentach merytorycznych (np.: protokoły, listy odbi</w:t>
      </w:r>
      <w:r>
        <w:rPr>
          <w:color w:val="000000"/>
          <w:u w:color="000000"/>
        </w:rPr>
        <w:t>oru nagród).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 niekwalifikowane uznaje się koszty administracyjne realizacji zadania, przewyższające 10% wartości dotacji.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Środki finansowe przyznane organizacji pozarządowej w ramach dotacji </w:t>
      </w:r>
      <w:r>
        <w:rPr>
          <w:color w:val="000000"/>
          <w:u w:val="single" w:color="000000"/>
        </w:rPr>
        <w:t xml:space="preserve">nie mogą </w:t>
      </w:r>
      <w:r>
        <w:rPr>
          <w:color w:val="000000"/>
          <w:u w:color="000000"/>
        </w:rPr>
        <w:t>być przeznaczone                   na finansowan</w:t>
      </w:r>
      <w:r>
        <w:rPr>
          <w:color w:val="000000"/>
          <w:u w:color="000000"/>
        </w:rPr>
        <w:t>ie następujących celów: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a/ wydatków poniesionych przed datą zawarcia umowy o udzielenie dotacji, podatków, ceł i opłat skarbowych,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b/ opłaty leasingowe oraz zobowiązania z tytułu otrzymanych kredytów,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c/ nabycie lub dzierżawę gruntów,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d/ działalności </w:t>
      </w:r>
      <w:r>
        <w:rPr>
          <w:color w:val="000000"/>
          <w:u w:color="000000"/>
        </w:rPr>
        <w:t>gospodarczej i politycznej,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e/ kary i mandaty,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f/ czynsz najmu, media oraz inne opłaty niezwiązane bezpośrednio z realizacją zadania.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Oferenci powinni gromadzić zgody na przetwarzanie i przekazywanie danych osobowych, uczestników realizowanego przez sie</w:t>
      </w:r>
      <w:r>
        <w:rPr>
          <w:color w:val="000000"/>
          <w:u w:color="000000"/>
        </w:rPr>
        <w:t>bie zadania.</w:t>
      </w:r>
    </w:p>
    <w:p w:rsidR="00A77B3E" w:rsidRDefault="0008217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 Termin składania ofert: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Oferty należy składać w Biurze Obsługi Interesanta w Starostwie Powiatowym w Busku – Zdroju,                al. Mickiewicza 15, w terminie do </w:t>
      </w:r>
      <w:r>
        <w:rPr>
          <w:b/>
          <w:color w:val="000000"/>
          <w:u w:color="000000"/>
        </w:rPr>
        <w:t xml:space="preserve">26 stycznia 2024 roku, </w:t>
      </w:r>
      <w:r>
        <w:rPr>
          <w:color w:val="000000"/>
          <w:u w:color="000000"/>
        </w:rPr>
        <w:t xml:space="preserve">w zamkniętej kopercie </w:t>
      </w:r>
      <w:r>
        <w:rPr>
          <w:b/>
          <w:color w:val="000000"/>
          <w:u w:color="000000"/>
        </w:rPr>
        <w:t xml:space="preserve">z adnotacją KONKURS, </w:t>
      </w:r>
      <w:r>
        <w:rPr>
          <w:b/>
          <w:color w:val="000000"/>
          <w:u w:color="000000"/>
        </w:rPr>
        <w:t>określeniem rodzaju zadania oraz nazwą oferenta.</w:t>
      </w:r>
    </w:p>
    <w:p w:rsidR="00A77B3E" w:rsidRDefault="0008217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Termin, kryteria i tryb wyboru oferty: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Oferty biorące udział w otwartym konkursie ofert zostaną rozpatrzone przez powołaną w tym celu Komisję Konkursową, w terminie 14 dni od zakończenia naboru ofer</w:t>
      </w:r>
      <w:r>
        <w:rPr>
          <w:color w:val="000000"/>
          <w:u w:color="000000"/>
        </w:rPr>
        <w:t>t.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Zarząd Powiatu Buskiego podejmie ostateczne rozstrzygnięcie o wyborze ofert i przyznaniu bądź odmowie przyznania dotacji, niezwłocznie po zapoznaniu się z protokołem komisji.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 decyzji Zarządu nie przysługuje odwołanie.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Nie będą dopuszczone do</w:t>
      </w:r>
      <w:r>
        <w:rPr>
          <w:color w:val="000000"/>
          <w:u w:color="000000"/>
        </w:rPr>
        <w:t xml:space="preserve"> konkursu z powodów formalnych oferty: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a/ złożone przez podmioty nieuprawnione,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b/ złożone na drukach innych niż wskazane w niniejszym ogłoszeniu,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c/ nie spełniające wymogów określonych w art. 14 ustawy z dnia 24 kwietnia 2003 r. o działalności pożytku pub</w:t>
      </w:r>
      <w:r>
        <w:rPr>
          <w:color w:val="000000"/>
          <w:u w:color="000000"/>
        </w:rPr>
        <w:t>licznego i o wolontariacie,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d/ złożone po terminie, bądź niekompletne,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e/ dotyczące zadań nie ujętych w niniejszym ogłoszeniu konkursowym,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f/ złożone przez oferenta, który w ciągu 3 lat poprzedzających rok ogłoszenia konkursu ofert, nie rozliczył wcześniej</w:t>
      </w:r>
      <w:r>
        <w:rPr>
          <w:color w:val="000000"/>
          <w:u w:color="000000"/>
        </w:rPr>
        <w:t xml:space="preserve"> otrzymanych dotacji lub nie zwrócił nienależnie pobranej dotacji, dotacji pobranej w nadmiernej wysokości lub niewykorzystanej części dotacji.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Dopuszcza się procedurę uzupełnienia przez oferentów drobnych braków formalnych oraz składania dodatkowych in</w:t>
      </w:r>
      <w:r>
        <w:rPr>
          <w:color w:val="000000"/>
          <w:u w:color="000000"/>
        </w:rPr>
        <w:t>formacji i wyjaśnień do oferty, niepowodujących istotnych zmian w treści oferty w terminie 3 dni od otrzymania wezwania.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Oferty zostaną poddane ocenie z uwzględnieniem następujących kryteriów: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a/ znaczenie zadania dla realizowanych przez Powiat celów i </w:t>
      </w:r>
      <w:r>
        <w:rPr>
          <w:color w:val="000000"/>
          <w:u w:color="000000"/>
        </w:rPr>
        <w:t>kierunków działania,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b/ zasięg terytorialny zadania i zgodność oferowanego zadania z zadaniami określonymi w ogłoszeniu konkursu ofert,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c/ jakość przygotowania projektu: przejrzysty i kompletny opis działania, realistyczny i efektywny budżet, dobrze przemy</w:t>
      </w:r>
      <w:r>
        <w:rPr>
          <w:color w:val="000000"/>
          <w:u w:color="000000"/>
        </w:rPr>
        <w:t>ślany i przekonywujący opis działania,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d/ adekwatność wysokości wnioskowanej kwoty dotacji do rodzaju zadania i korzyści z niego wynikających, analiza kalkulacji kosztów w odniesieniu do zakresu rzeczowego,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e/ posiadane zasoby rzeczowe, kadrowe i finansowe</w:t>
      </w:r>
      <w:r>
        <w:rPr>
          <w:color w:val="000000"/>
          <w:u w:color="000000"/>
        </w:rPr>
        <w:t xml:space="preserve"> umożliwiające wykonanie zadania,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f/ wysokość udziału środków własnych,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g/ ocena wykonalności projektu przez oferenta oraz przewidywane efekty przedsięwzięcia.</w:t>
      </w:r>
    </w:p>
    <w:p w:rsidR="00A77B3E" w:rsidRDefault="0008217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 xml:space="preserve">    Zasady dokonywania przesunięć w zakresie ponoszonych wydatków przy realizacji zadania </w:t>
      </w:r>
      <w:r>
        <w:rPr>
          <w:b/>
          <w:color w:val="000000"/>
          <w:u w:color="000000"/>
        </w:rPr>
        <w:t>publicznego.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Jeżeli dany wydatek, wykazany w sprawozdaniu z realizacji zadania publicznego (Część II. Sprawozdanie z wykonania wydatków), nie jest równy odpowiedniemu kosztowi określonemu w ofercie stanowiącej załącznik do umowy, to przesunięcie uznaje </w:t>
      </w:r>
      <w:r>
        <w:rPr>
          <w:color w:val="000000"/>
          <w:u w:color="000000"/>
        </w:rPr>
        <w:t>się za zgodne z umową, gdy dana pozycja kosztorysu nie zmieniła się/ nie zwiększyła się o więcej niż 20%.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Naruszenie zasady, o której mowa w punkcie 1, uważa się za pobranie części dotacji w nadmiernej wysokości.</w:t>
      </w:r>
    </w:p>
    <w:p w:rsidR="00A77B3E" w:rsidRDefault="0008217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Informacja o zrealizowanych w r</w:t>
      </w:r>
      <w:r>
        <w:rPr>
          <w:b/>
          <w:color w:val="000000"/>
          <w:u w:color="000000"/>
        </w:rPr>
        <w:t>oku ogłoszenia otwartego konkursu i w roku poprzednim zadaniach publicznych tego samego rodzaju i związanych z nimi kosztami.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roku 2024 nie zrealizowano żadnego zadania z zakresu objętego niniejszym konkursem.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Powiat Buski w 2023 roku przekazał </w:t>
      </w:r>
      <w:r>
        <w:rPr>
          <w:color w:val="000000"/>
          <w:u w:color="000000"/>
        </w:rPr>
        <w:t>środki finansowe na realizację zadań publicznych z tego samego zakresu w wysokości: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kultura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-  33 000,00 zł,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kultura fizyczna, turystyka i krajoznawstwo</w:t>
      </w:r>
      <w:r>
        <w:rPr>
          <w:color w:val="000000"/>
          <w:u w:color="000000"/>
        </w:rPr>
        <w:tab/>
        <w:t>-  65 500,00 zł,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ochrona i promocja zdrowia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-  53 020,00 zł,</w:t>
      </w:r>
    </w:p>
    <w:p w:rsidR="00A77B3E" w:rsidRDefault="0008217E">
      <w:pPr>
        <w:keepLines/>
        <w:spacing w:before="120" w:after="120"/>
        <w:ind w:left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edukacja ekologiczna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-  1</w:t>
      </w:r>
      <w:r>
        <w:rPr>
          <w:color w:val="000000"/>
          <w:u w:color="000000"/>
        </w:rPr>
        <w:t>8 500,00 zł.</w:t>
      </w:r>
    </w:p>
    <w:p w:rsidR="00A77B3E" w:rsidRDefault="0008217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 Postanowienia końcowe: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Procedurę związaną z ogłoszeniem i przeprowadzeniem konkursu realizuje Wydział Spraw Obywatelskich, Zdrowia i Obrony Cywilnej.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informacje w zakresie konkursu udzielane są przez Wydział Spraw O</w:t>
      </w:r>
      <w:r>
        <w:rPr>
          <w:color w:val="000000"/>
          <w:u w:color="000000"/>
        </w:rPr>
        <w:t>bywatelskich, Zdrowia i Obrony Cywilnej Starostwa Powiatowego Busku – Zdroju, tel. 41 370 50 45 lub 41 370 50 50.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Procedury związane z zawarciem umowy realizowane są przez Wydziały merytoryczne Starostwa Powiatowego Busku – Zdroju, odpowiadające zakreso</w:t>
      </w:r>
      <w:r>
        <w:rPr>
          <w:color w:val="000000"/>
          <w:u w:color="000000"/>
        </w:rPr>
        <w:t>wi realizowanego zadania publicznego.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Wyniki otwartego konkursu ofert zostaną ogłoszone niezwłocznie po rozpatrzeniu ofert i zamieszczone w Biuletynie Informacji Publicznej: http://bip.powiat.busko.pl, na stronie internetowej: www.powiat.busko.pl oraz n</w:t>
      </w:r>
      <w:r>
        <w:rPr>
          <w:color w:val="000000"/>
          <w:u w:color="000000"/>
        </w:rPr>
        <w:t>a tablicy ogłoszeń Starostwa Powiatowego w Busku – Zdroju.</w:t>
      </w:r>
    </w:p>
    <w:p w:rsidR="00A77B3E" w:rsidRDefault="0008217E">
      <w:pPr>
        <w:keepLines/>
        <w:spacing w:before="120" w:after="120"/>
        <w:ind w:firstLine="56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1020" w:left="1020" w:header="708" w:footer="708" w:gutter="0"/>
          <w:pgNumType w:start="1"/>
          <w:cols w:space="708"/>
          <w:docGrid w:linePitch="360"/>
        </w:sectPr>
      </w:pPr>
      <w:r>
        <w:lastRenderedPageBreak/>
        <w:t>5. </w:t>
      </w:r>
      <w:r>
        <w:rPr>
          <w:color w:val="000000"/>
          <w:u w:color="000000"/>
        </w:rPr>
        <w:t>Na podstawie Rozporządzenia Parlamentu Europejskiego i Rady (UE) 2016/679 z dnia 27 kwietnia 2016 r. w </w:t>
      </w:r>
      <w:r>
        <w:rPr>
          <w:color w:val="000000"/>
          <w:u w:color="000000"/>
        </w:rPr>
        <w:t>sprawie ochrony osób fizycznych w związku z przetwarzaniem danych osobowych i w sprawie swobodnego przepływu takich danych oraz uchylenia dyrektywy 95/46/WE (ogólne rozporządzenie o ochronie danych), Administratorem danych osobowych zawartych w przesłanych</w:t>
      </w:r>
      <w:r>
        <w:rPr>
          <w:color w:val="000000"/>
          <w:u w:color="000000"/>
        </w:rPr>
        <w:t xml:space="preserve"> ofertach jest Starosta Buski. Dane zostaną wykorzystane na potrzeby przeprowadzenia otwartego konkursu ofert na wsparcie realizacji w 2024 roku zadań publicznych świadczonych na rzecz społeczności lokalnej przez organizacje pozarządowe oraz inne podmioty </w:t>
      </w:r>
      <w:r>
        <w:rPr>
          <w:color w:val="000000"/>
          <w:u w:color="000000"/>
        </w:rPr>
        <w:t>prowadzące działalność pożytku publicznego w zakresie: kultury, kultury fizycznej, turystyki i krajoznawstwa, ochrony i promocji zdrowia oraz edukacji ekologicznej.</w:t>
      </w:r>
    </w:p>
    <w:p w:rsidR="007015B1" w:rsidRDefault="007015B1">
      <w:pPr>
        <w:rPr>
          <w:szCs w:val="20"/>
        </w:rPr>
      </w:pPr>
    </w:p>
    <w:p w:rsidR="007015B1" w:rsidRDefault="0008217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7015B1" w:rsidRDefault="0008217E">
      <w:pPr>
        <w:keepLines/>
        <w:spacing w:before="120" w:after="120"/>
        <w:ind w:firstLine="567"/>
        <w:rPr>
          <w:szCs w:val="20"/>
        </w:rPr>
      </w:pPr>
      <w:r>
        <w:rPr>
          <w:szCs w:val="20"/>
        </w:rPr>
        <w:t>Działając na podstawie art. 13 ustawy z dnia 24 kwietnia 2003 r. o działalnoś</w:t>
      </w:r>
      <w:r>
        <w:rPr>
          <w:szCs w:val="20"/>
        </w:rPr>
        <w:t xml:space="preserve">ci pożytku publicznego             i o wolontariacie (Dz. U. z 2023 r. poz. 571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zm.), powiat zleca realizację zadań publicznych organizacjom pozarządowym lub podmiotom wymienionym w art. 3 ust. 3 przedmiotowej ustawy.</w:t>
      </w:r>
    </w:p>
    <w:p w:rsidR="007015B1" w:rsidRDefault="0008217E">
      <w:pPr>
        <w:keepLines/>
        <w:spacing w:before="120" w:after="120"/>
        <w:ind w:firstLine="567"/>
        <w:rPr>
          <w:szCs w:val="20"/>
        </w:rPr>
      </w:pPr>
      <w:r>
        <w:rPr>
          <w:szCs w:val="20"/>
        </w:rPr>
        <w:t xml:space="preserve">Podejmując, niniejszą uchwałę </w:t>
      </w:r>
      <w:r>
        <w:rPr>
          <w:szCs w:val="20"/>
        </w:rPr>
        <w:t>w sprawie ogłoszenia otwartego konkursu ofert na wsparcie realizacji zadań publicznych w 2024 roku, Zarząd Powiatu realizuje obowiązek wynikający z art. 13 w/w ustawy.</w:t>
      </w:r>
    </w:p>
    <w:p w:rsidR="007015B1" w:rsidRDefault="0008217E">
      <w:pPr>
        <w:keepLines/>
        <w:spacing w:before="120" w:after="120"/>
        <w:ind w:firstLine="567"/>
        <w:rPr>
          <w:szCs w:val="20"/>
        </w:rPr>
      </w:pPr>
      <w:r>
        <w:rPr>
          <w:szCs w:val="20"/>
        </w:rPr>
        <w:t>W związku z powyższym, konieczne jest podjęcie niniejszej uchwały.</w:t>
      </w:r>
    </w:p>
    <w:p w:rsidR="007015B1" w:rsidRDefault="007015B1">
      <w:pPr>
        <w:rPr>
          <w:szCs w:val="20"/>
        </w:rPr>
      </w:pPr>
    </w:p>
    <w:p w:rsidR="007015B1" w:rsidRDefault="007015B1">
      <w:pPr>
        <w:rPr>
          <w:szCs w:val="20"/>
        </w:rPr>
      </w:pPr>
    </w:p>
    <w:sectPr w:rsidR="007015B1" w:rsidSect="007015B1">
      <w:footerReference w:type="default" r:id="rId8"/>
      <w:endnotePr>
        <w:numFmt w:val="decimal"/>
      </w:endnotePr>
      <w:pgSz w:w="11906" w:h="16838"/>
      <w:pgMar w:top="1417" w:right="1020" w:bottom="102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17E" w:rsidRDefault="0008217E" w:rsidP="007015B1">
      <w:r>
        <w:separator/>
      </w:r>
    </w:p>
  </w:endnote>
  <w:endnote w:type="continuationSeparator" w:id="0">
    <w:p w:rsidR="0008217E" w:rsidRDefault="0008217E" w:rsidP="00701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015B1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15B1" w:rsidRDefault="0008217E">
          <w:pPr>
            <w:jc w:val="left"/>
            <w:rPr>
              <w:sz w:val="18"/>
            </w:rPr>
          </w:pPr>
          <w:r>
            <w:rPr>
              <w:sz w:val="18"/>
            </w:rPr>
            <w:t>Id: B9137BD5-CB12-4005-9BF8-54067539E2FE.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15B1" w:rsidRDefault="0008217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015B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806AF">
            <w:rPr>
              <w:sz w:val="18"/>
            </w:rPr>
            <w:fldChar w:fldCharType="separate"/>
          </w:r>
          <w:r w:rsidR="00E806AF">
            <w:rPr>
              <w:noProof/>
              <w:sz w:val="18"/>
            </w:rPr>
            <w:t>1</w:t>
          </w:r>
          <w:r w:rsidR="007015B1">
            <w:rPr>
              <w:sz w:val="18"/>
            </w:rPr>
            <w:fldChar w:fldCharType="end"/>
          </w:r>
        </w:p>
      </w:tc>
    </w:tr>
  </w:tbl>
  <w:p w:rsidR="007015B1" w:rsidRDefault="007015B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015B1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15B1" w:rsidRDefault="0008217E">
          <w:pPr>
            <w:jc w:val="left"/>
            <w:rPr>
              <w:sz w:val="18"/>
            </w:rPr>
          </w:pPr>
          <w:r>
            <w:rPr>
              <w:sz w:val="18"/>
            </w:rPr>
            <w:t>Id: B9137BD5-CB12-4005-9BF8-54067539E2FE.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15B1" w:rsidRDefault="0008217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015B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806AF">
            <w:rPr>
              <w:sz w:val="18"/>
            </w:rPr>
            <w:fldChar w:fldCharType="separate"/>
          </w:r>
          <w:r w:rsidR="00E806AF">
            <w:rPr>
              <w:noProof/>
              <w:sz w:val="18"/>
            </w:rPr>
            <w:t>5</w:t>
          </w:r>
          <w:r w:rsidR="007015B1">
            <w:rPr>
              <w:sz w:val="18"/>
            </w:rPr>
            <w:fldChar w:fldCharType="end"/>
          </w:r>
        </w:p>
      </w:tc>
    </w:tr>
  </w:tbl>
  <w:p w:rsidR="007015B1" w:rsidRDefault="007015B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015B1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15B1" w:rsidRDefault="0008217E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B9137BD5-CB12-4005-9BF8-54067539E2FE.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15B1" w:rsidRDefault="0008217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015B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806AF">
            <w:rPr>
              <w:sz w:val="18"/>
            </w:rPr>
            <w:fldChar w:fldCharType="separate"/>
          </w:r>
          <w:r w:rsidR="00E806AF">
            <w:rPr>
              <w:noProof/>
              <w:sz w:val="18"/>
            </w:rPr>
            <w:t>6</w:t>
          </w:r>
          <w:r w:rsidR="007015B1">
            <w:rPr>
              <w:sz w:val="18"/>
            </w:rPr>
            <w:fldChar w:fldCharType="end"/>
          </w:r>
        </w:p>
      </w:tc>
    </w:tr>
  </w:tbl>
  <w:p w:rsidR="007015B1" w:rsidRDefault="007015B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17E" w:rsidRDefault="0008217E" w:rsidP="007015B1">
      <w:r>
        <w:separator/>
      </w:r>
    </w:p>
  </w:footnote>
  <w:footnote w:type="continuationSeparator" w:id="0">
    <w:p w:rsidR="0008217E" w:rsidRDefault="0008217E" w:rsidP="00701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217E"/>
    <w:rsid w:val="007015B1"/>
    <w:rsid w:val="00A77B3E"/>
    <w:rsid w:val="00CA2A55"/>
    <w:rsid w:val="00E8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015B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2079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Busku-Zdroju</Company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1177/2024 z dnia 4 stycznia 2024 r.</dc:title>
  <dc:subject>w sprawie ogłoszenia otwartego konkursu ofert na wsparcie realizacji zadań publicznych w^2024 roku.</dc:subject>
  <dc:creator>mateuszo</dc:creator>
  <cp:lastModifiedBy>mateuszo</cp:lastModifiedBy>
  <cp:revision>2</cp:revision>
  <dcterms:created xsi:type="dcterms:W3CDTF">2024-01-04T13:14:00Z</dcterms:created>
  <dcterms:modified xsi:type="dcterms:W3CDTF">2024-01-04T13:14:00Z</dcterms:modified>
  <cp:category>Akt prawny</cp:category>
</cp:coreProperties>
</file>